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9CFC" w14:textId="77777777" w:rsidR="00F427CD" w:rsidRPr="00BE4F3C" w:rsidRDefault="00F427CD" w:rsidP="00F427CD">
      <w:pPr>
        <w:pBdr>
          <w:bottom w:val="single" w:sz="6" w:space="8" w:color="000000"/>
        </w:pBdr>
        <w:spacing w:line="270" w:lineRule="atLeast"/>
        <w:outlineLvl w:val="1"/>
        <w:rPr>
          <w:rFonts w:ascii="GraublauSansBold" w:eastAsia="Times New Roman" w:hAnsi="GraublauSansBold" w:cs="Arial"/>
          <w:caps/>
          <w:color w:val="000000"/>
          <w:sz w:val="27"/>
          <w:szCs w:val="27"/>
          <w:lang w:eastAsia="da-DK"/>
        </w:rPr>
      </w:pPr>
      <w:r w:rsidRPr="00BE4F3C">
        <w:rPr>
          <w:rFonts w:ascii="GraublauSansBold" w:eastAsia="Times New Roman" w:hAnsi="GraublauSansBold" w:cs="Arial"/>
          <w:caps/>
          <w:color w:val="000000"/>
          <w:sz w:val="27"/>
          <w:szCs w:val="27"/>
          <w:lang w:eastAsia="da-DK"/>
        </w:rPr>
        <w:t>STYRELSENS OPGAVER</w:t>
      </w:r>
    </w:p>
    <w:p w14:paraId="7B567A63" w14:textId="77777777" w:rsidR="00F427CD" w:rsidRPr="00BE4F3C" w:rsidRDefault="00F427CD" w:rsidP="00F427CD">
      <w:pPr>
        <w:spacing w:before="90" w:after="270"/>
        <w:rPr>
          <w:rFonts w:ascii="Arial" w:eastAsia="Times New Roman" w:hAnsi="Arial" w:cs="Arial"/>
          <w:color w:val="000000"/>
          <w:sz w:val="20"/>
          <w:szCs w:val="20"/>
          <w:lang w:eastAsia="da-DK"/>
        </w:rPr>
      </w:pPr>
      <w:r w:rsidRPr="00BE4F3C">
        <w:rPr>
          <w:rFonts w:ascii="Arial" w:eastAsia="Times New Roman" w:hAnsi="Arial" w:cs="Arial"/>
          <w:color w:val="000000"/>
          <w:sz w:val="20"/>
          <w:szCs w:val="20"/>
          <w:lang w:eastAsia="da-DK"/>
        </w:rPr>
        <w:t>Foreningen ledes af en styrelse, der vælges af og blandt Fællesrådets medlemmer fra de ni valgområder. Ved det første fællesrådsmøde i en ny valgperiode vælges foreningens formand og næstformand direkte af Fællesrådet blandt de regionalt valgte styrelsesmedlemmer ved simpelt flertal.</w:t>
      </w:r>
    </w:p>
    <w:p w14:paraId="3FA21822" w14:textId="77777777" w:rsidR="00F427CD" w:rsidRPr="00BE4F3C" w:rsidRDefault="00F427CD" w:rsidP="00F427CD">
      <w:pPr>
        <w:spacing w:before="90" w:after="270"/>
        <w:rPr>
          <w:rFonts w:ascii="Arial" w:eastAsia="Times New Roman" w:hAnsi="Arial" w:cs="Arial"/>
          <w:color w:val="000000"/>
          <w:sz w:val="20"/>
          <w:szCs w:val="20"/>
          <w:lang w:eastAsia="da-DK"/>
        </w:rPr>
      </w:pPr>
      <w:r w:rsidRPr="00BE4F3C">
        <w:rPr>
          <w:rFonts w:ascii="Arial" w:eastAsia="Times New Roman" w:hAnsi="Arial" w:cs="Arial"/>
          <w:color w:val="000000"/>
          <w:sz w:val="20"/>
          <w:szCs w:val="20"/>
          <w:lang w:eastAsia="da-DK"/>
        </w:rPr>
        <w:t>Styrelsen er Skoleforeningens daglige ledelse. Det er her, der fastsættes principper, og træffes beslutninger vedrørende daginstitutionernes og skolernes virksomhed inden for de rammer, som er fastsat ilovgivningen og vedtægterne.</w:t>
      </w:r>
    </w:p>
    <w:p w14:paraId="4884A70B" w14:textId="77777777" w:rsidR="00F427CD" w:rsidRPr="00BE4F3C" w:rsidRDefault="00F427CD" w:rsidP="00F427CD">
      <w:pPr>
        <w:spacing w:before="90" w:after="270"/>
        <w:rPr>
          <w:rFonts w:ascii="Arial" w:eastAsia="Times New Roman" w:hAnsi="Arial" w:cs="Arial"/>
          <w:color w:val="000000"/>
          <w:sz w:val="20"/>
          <w:szCs w:val="20"/>
          <w:lang w:eastAsia="da-DK"/>
        </w:rPr>
      </w:pPr>
      <w:r w:rsidRPr="00BE4F3C">
        <w:rPr>
          <w:rFonts w:ascii="Arial" w:eastAsia="Times New Roman" w:hAnsi="Arial" w:cs="Arial"/>
          <w:color w:val="000000"/>
          <w:sz w:val="20"/>
          <w:szCs w:val="20"/>
          <w:lang w:eastAsia="da-DK"/>
        </w:rPr>
        <w:t>Styrelsen varetager Skoleforeningens interesser i samarbejde med bevilgende myndigheder og med det danske mindretals øvrige organisationer. Styrelsen påser, at Direktionens virksomhed udøves i overensstemmelse med vedtægterne og er klageinstans i foreningsanliggender.</w:t>
      </w:r>
    </w:p>
    <w:p w14:paraId="240930E8" w14:textId="77777777" w:rsidR="00F427CD" w:rsidRPr="00BE4F3C" w:rsidRDefault="00F427CD" w:rsidP="00F427CD">
      <w:pPr>
        <w:spacing w:before="90" w:after="270"/>
        <w:rPr>
          <w:rFonts w:ascii="Arial" w:eastAsia="Times New Roman" w:hAnsi="Arial" w:cs="Arial"/>
          <w:color w:val="000000"/>
          <w:sz w:val="20"/>
          <w:szCs w:val="20"/>
          <w:lang w:eastAsia="da-DK"/>
        </w:rPr>
      </w:pPr>
      <w:r w:rsidRPr="00BE4F3C">
        <w:rPr>
          <w:rFonts w:ascii="Arial" w:eastAsia="Times New Roman" w:hAnsi="Arial" w:cs="Arial"/>
          <w:color w:val="000000"/>
          <w:sz w:val="20"/>
          <w:szCs w:val="20"/>
          <w:lang w:eastAsia="da-DK"/>
        </w:rPr>
        <w:t>Styrelsen træffer beslutning om køb og salg af grunde og bygninger, Skoleforeningens anlægsopgaver, retningslinjer for bygningernes anvendelse til andre formål end børnehavernes og skolernes daglige arbejde, overordnede retningslinjer for de enkelte daginstitutioner og skolers og for gruppernes/klassernes struktur og kapacitet, overordnede principper for skolernes læseplaner, principper for udvikling af daginstitutionernes og skolernes pædagogiske virksomhed, daginstitutionernes og skolernes ferieplaner, regler om regulering af daginstitutionernes og skolernes driftsudgifter og ansættelse af Skoleforeningens ledende medarbejdere.</w:t>
      </w:r>
    </w:p>
    <w:p w14:paraId="59193C81" w14:textId="77777777" w:rsidR="00F427CD" w:rsidRDefault="00F427CD"/>
    <w:sectPr w:rsidR="00F42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aublauSansBold">
    <w:altName w:val="Calibri"/>
    <w:panose1 w:val="02000500040000020004"/>
    <w:charset w:val="00"/>
    <w:family w:val="auto"/>
    <w:notTrueType/>
    <w:pitch w:val="variable"/>
    <w:sig w:usb0="A00002EF" w:usb1="40007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CD"/>
    <w:rsid w:val="00F427CD"/>
  </w:rsids>
  <m:mathPr>
    <m:mathFont m:val="Cambria Math"/>
    <m:brkBin m:val="before"/>
    <m:brkBinSub m:val="--"/>
    <m:smallFrac m:val="0"/>
    <m:dispDef/>
    <m:lMargin m:val="0"/>
    <m:rMargin m:val="0"/>
    <m:defJc m:val="centerGroup"/>
    <m:wrapIndent m:val="1440"/>
    <m:intLim m:val="subSup"/>
    <m:naryLim m:val="undOvr"/>
  </m:mathPr>
  <w:themeFontLang w:val="da-DE"/>
  <w:clrSchemeMapping w:bg1="light1" w:t1="dark1" w:bg2="light2" w:t2="dark2" w:accent1="accent1" w:accent2="accent2" w:accent3="accent3" w:accent4="accent4" w:accent5="accent5" w:accent6="accent6" w:hyperlink="hyperlink" w:followedHyperlink="followedHyperlink"/>
  <w:decimalSymbol w:val=","/>
  <w:listSeparator w:val=";"/>
  <w14:docId w14:val="18412C20"/>
  <w15:chartTrackingRefBased/>
  <w15:docId w15:val="{88126A94-E3C7-864C-AA41-113036EC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7C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1240</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2023-04-12T08:38:00Z</dcterms:created>
  <dcterms:modified xsi:type="dcterms:W3CDTF">2023-04-12T08:38:00Z</dcterms:modified>
</cp:coreProperties>
</file>